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71" w:rsidRDefault="005802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Title"/>
        <w:jc w:val="center"/>
      </w:pPr>
      <w:r>
        <w:t>КОМИТЕТ ПО ЦЕНАМ И ТАРИФАМ МОСКОВСКОЙ ОБЛАСТИ</w:t>
      </w:r>
    </w:p>
    <w:p w:rsidR="00580271" w:rsidRDefault="00580271">
      <w:pPr>
        <w:pStyle w:val="ConsPlusTitle"/>
        <w:jc w:val="center"/>
      </w:pPr>
    </w:p>
    <w:p w:rsidR="00580271" w:rsidRDefault="00580271">
      <w:pPr>
        <w:pStyle w:val="ConsPlusTitle"/>
        <w:jc w:val="center"/>
      </w:pPr>
      <w:r>
        <w:t>РАСПОРЯЖЕНИЕ</w:t>
      </w:r>
    </w:p>
    <w:p w:rsidR="00580271" w:rsidRDefault="00580271">
      <w:pPr>
        <w:pStyle w:val="ConsPlusTitle"/>
        <w:jc w:val="center"/>
      </w:pPr>
      <w:r>
        <w:t>от 1 апреля 2015 г. N 33-Р</w:t>
      </w:r>
    </w:p>
    <w:p w:rsidR="00580271" w:rsidRDefault="00580271">
      <w:pPr>
        <w:pStyle w:val="ConsPlusTitle"/>
        <w:jc w:val="center"/>
      </w:pPr>
    </w:p>
    <w:p w:rsidR="00580271" w:rsidRDefault="00580271">
      <w:pPr>
        <w:pStyle w:val="ConsPlusTitle"/>
        <w:jc w:val="center"/>
      </w:pPr>
      <w:r>
        <w:t>ОБ УСТАНОВЛЕНИИ ЕДИНЫХ (КОТЛОВЫХ) ТАРИФОВ НА УСЛУГИ</w:t>
      </w:r>
    </w:p>
    <w:p w:rsidR="00580271" w:rsidRDefault="00580271">
      <w:pPr>
        <w:pStyle w:val="ConsPlusTitle"/>
        <w:jc w:val="center"/>
      </w:pPr>
      <w:r>
        <w:t>ПО ПЕРЕДАЧЕ ЭЛЕКТРИЧЕСКОЙ ЭНЕРГИИ ПО СЕТЯМ НА ТЕРРИТОРИИ</w:t>
      </w:r>
    </w:p>
    <w:p w:rsidR="00580271" w:rsidRDefault="00580271">
      <w:pPr>
        <w:pStyle w:val="ConsPlusTitle"/>
        <w:jc w:val="center"/>
      </w:pPr>
      <w:r>
        <w:t>МОСКОВСКОЙ ОБЛАСТИ НА 2015 ГОД</w:t>
      </w:r>
    </w:p>
    <w:p w:rsidR="00580271" w:rsidRDefault="00580271">
      <w:pPr>
        <w:pStyle w:val="ConsPlusNormal"/>
        <w:jc w:val="center"/>
      </w:pPr>
      <w:r>
        <w:t>Список изменяющих документов</w:t>
      </w:r>
    </w:p>
    <w:p w:rsidR="00580271" w:rsidRDefault="00580271">
      <w:pPr>
        <w:pStyle w:val="ConsPlusNormal"/>
        <w:jc w:val="center"/>
      </w:pPr>
      <w:r>
        <w:t xml:space="preserve">(в ред. распоряжений Мособлкомцен от 25.05.2015 </w:t>
      </w:r>
      <w:hyperlink r:id="rId6" w:history="1">
        <w:r>
          <w:rPr>
            <w:color w:val="0000FF"/>
          </w:rPr>
          <w:t>N 59-Р</w:t>
        </w:r>
      </w:hyperlink>
      <w:r>
        <w:t>,</w:t>
      </w:r>
    </w:p>
    <w:p w:rsidR="00580271" w:rsidRDefault="00580271">
      <w:pPr>
        <w:pStyle w:val="ConsPlusNormal"/>
        <w:jc w:val="center"/>
      </w:pPr>
      <w:r>
        <w:t xml:space="preserve">от 19.06.2015 </w:t>
      </w:r>
      <w:hyperlink r:id="rId7" w:history="1">
        <w:r>
          <w:rPr>
            <w:color w:val="0000FF"/>
          </w:rPr>
          <w:t>N 71-Р</w:t>
        </w:r>
      </w:hyperlink>
      <w:r>
        <w:t>)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 области от 01.11.2011 N 1321/46, на основании решения Правления Комитета по ценам и тарифам Московской области от 31.03.2015 (протокол от 31.03.2015 N 9), во исполнение требований письма Федеральной службы по тарифам от 10.03.2015 N 4-1406 и в целях приведения в соответствие с законодательством Российской Федерации:</w:t>
      </w:r>
    </w:p>
    <w:p w:rsidR="00580271" w:rsidRDefault="00580271">
      <w:pPr>
        <w:pStyle w:val="ConsPlusNormal"/>
        <w:ind w:firstLine="540"/>
        <w:jc w:val="both"/>
      </w:pPr>
      <w:r>
        <w:t xml:space="preserve">1. Установить единые (котловые)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на территории Московской области, поставляемой прочим потребителям, на 2015 год согласно приложению N 1.</w:t>
      </w:r>
    </w:p>
    <w:p w:rsidR="00580271" w:rsidRDefault="00580271">
      <w:pPr>
        <w:pStyle w:val="ConsPlusNormal"/>
        <w:ind w:firstLine="540"/>
        <w:jc w:val="both"/>
      </w:pPr>
      <w:r>
        <w:t xml:space="preserve">2. Установить единые (котловые) </w:t>
      </w:r>
      <w:hyperlink w:anchor="P961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на территории Московской области, поставляемой населению и приравненным к нему категориям потребителей, на 2015 год согласно приложению N 2.</w:t>
      </w:r>
    </w:p>
    <w:p w:rsidR="00580271" w:rsidRDefault="00580271">
      <w:pPr>
        <w:pStyle w:val="ConsPlusNormal"/>
        <w:ind w:firstLine="540"/>
        <w:jc w:val="both"/>
      </w:pPr>
      <w:r>
        <w:t>3. Настоящее распоряжение подлежит официальному опубликованию в газете "Ежедневные новости. Подмосковье" и размещению (опубликованию) на Интернет-портале Правительства Московской области.</w:t>
      </w:r>
    </w:p>
    <w:p w:rsidR="00580271" w:rsidRDefault="00580271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Комитета по ценам и тарифам Московской области от 19.12.2014 N 159-Р "Об установлении единых (котловых) тарифов на услуги по передаче электрической энергии по сетям на территории Московской области на 2015 год" со дня вступления в силу настоящего распоряжения.</w:t>
      </w:r>
    </w:p>
    <w:p w:rsidR="00580271" w:rsidRDefault="00580271">
      <w:pPr>
        <w:pStyle w:val="ConsPlusNormal"/>
        <w:ind w:firstLine="540"/>
        <w:jc w:val="both"/>
      </w:pPr>
      <w:r>
        <w:t>5. Настоящее распоряжение вступает в силу в порядке, установленном законодательством Российской Федерации.</w:t>
      </w:r>
    </w:p>
    <w:p w:rsidR="00580271" w:rsidRDefault="00580271">
      <w:pPr>
        <w:pStyle w:val="ConsPlusNormal"/>
        <w:ind w:firstLine="540"/>
        <w:jc w:val="both"/>
      </w:pPr>
      <w:r>
        <w:t>6. Контроль за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right"/>
      </w:pPr>
      <w:r>
        <w:t>Председатель Комитета</w:t>
      </w:r>
    </w:p>
    <w:p w:rsidR="00580271" w:rsidRDefault="00580271">
      <w:pPr>
        <w:pStyle w:val="ConsPlusNormal"/>
        <w:jc w:val="right"/>
      </w:pPr>
      <w:r>
        <w:t>по ценам и тарифам</w:t>
      </w:r>
    </w:p>
    <w:p w:rsidR="00580271" w:rsidRDefault="00580271">
      <w:pPr>
        <w:pStyle w:val="ConsPlusNormal"/>
        <w:jc w:val="right"/>
      </w:pPr>
      <w:r>
        <w:t>Московской области</w:t>
      </w:r>
    </w:p>
    <w:p w:rsidR="00580271" w:rsidRDefault="00580271">
      <w:pPr>
        <w:pStyle w:val="ConsPlusNormal"/>
        <w:jc w:val="right"/>
      </w:pPr>
      <w:r>
        <w:t>Н.С. Ушакова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right"/>
      </w:pPr>
      <w:r>
        <w:lastRenderedPageBreak/>
        <w:t>Приложение N 1</w:t>
      </w:r>
    </w:p>
    <w:p w:rsidR="00580271" w:rsidRDefault="00580271">
      <w:pPr>
        <w:pStyle w:val="ConsPlusNormal"/>
        <w:jc w:val="right"/>
      </w:pPr>
      <w:r>
        <w:t>к распоряжению</w:t>
      </w:r>
    </w:p>
    <w:p w:rsidR="00580271" w:rsidRDefault="00580271">
      <w:pPr>
        <w:pStyle w:val="ConsPlusNormal"/>
        <w:jc w:val="right"/>
      </w:pPr>
      <w:r>
        <w:t>Комитета по ценам и тарифам</w:t>
      </w:r>
    </w:p>
    <w:p w:rsidR="00580271" w:rsidRDefault="00580271">
      <w:pPr>
        <w:pStyle w:val="ConsPlusNormal"/>
        <w:jc w:val="right"/>
      </w:pPr>
      <w:r>
        <w:t>Московской области</w:t>
      </w:r>
    </w:p>
    <w:p w:rsidR="00580271" w:rsidRDefault="00580271">
      <w:pPr>
        <w:pStyle w:val="ConsPlusNormal"/>
        <w:jc w:val="right"/>
      </w:pPr>
      <w:r>
        <w:t>от 1 апреля 2015 г. N 33-Р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Title"/>
        <w:jc w:val="center"/>
      </w:pPr>
      <w:bookmarkStart w:id="0" w:name="P36"/>
      <w:bookmarkEnd w:id="0"/>
      <w:r>
        <w:t>ЕДИНЫЕ (КОТЛОВЫЕ) ТАРИФЫ</w:t>
      </w:r>
    </w:p>
    <w:p w:rsidR="00580271" w:rsidRDefault="00580271">
      <w:pPr>
        <w:pStyle w:val="ConsPlusTitle"/>
        <w:jc w:val="center"/>
      </w:pPr>
      <w:r>
        <w:t>НА УСЛУГИ ПО ПЕРЕДАЧЕ ЭЛЕКТРИЧЕСКОЙ</w:t>
      </w:r>
    </w:p>
    <w:p w:rsidR="00580271" w:rsidRDefault="00580271">
      <w:pPr>
        <w:pStyle w:val="ConsPlusTitle"/>
        <w:jc w:val="center"/>
      </w:pPr>
      <w:r>
        <w:t>ЭНЕРГИИ ПО СЕТЯМ НА ТЕРРИТОРИИ МОСКОВСКОЙ ОБЛАСТИ,</w:t>
      </w:r>
    </w:p>
    <w:p w:rsidR="00580271" w:rsidRDefault="00580271">
      <w:pPr>
        <w:pStyle w:val="ConsPlusTitle"/>
        <w:jc w:val="center"/>
      </w:pPr>
      <w:r>
        <w:t>ПОСТАВЛЯЕМОЙ ПРОЧИМ ПОТРЕБИТЕЛЯМ, НА 2015 ГОД</w:t>
      </w:r>
    </w:p>
    <w:p w:rsidR="00580271" w:rsidRDefault="00580271">
      <w:pPr>
        <w:pStyle w:val="ConsPlusNormal"/>
        <w:jc w:val="center"/>
      </w:pPr>
      <w:r>
        <w:t>Список изменяющих документов</w:t>
      </w:r>
    </w:p>
    <w:p w:rsidR="00580271" w:rsidRDefault="00580271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Мособлкомцен от 19.06.2015 N 71-Р)</w:t>
      </w:r>
    </w:p>
    <w:p w:rsidR="00580271" w:rsidRDefault="00580271">
      <w:pPr>
        <w:sectPr w:rsidR="00580271" w:rsidSect="00420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271" w:rsidRDefault="0058027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42"/>
        <w:gridCol w:w="1587"/>
        <w:gridCol w:w="1489"/>
        <w:gridCol w:w="794"/>
        <w:gridCol w:w="1247"/>
        <w:gridCol w:w="1191"/>
        <w:gridCol w:w="1334"/>
        <w:gridCol w:w="1417"/>
      </w:tblGrid>
      <w:tr w:rsidR="00580271">
        <w:tc>
          <w:tcPr>
            <w:tcW w:w="794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72" w:type="dxa"/>
            <w:gridSpan w:val="6"/>
          </w:tcPr>
          <w:p w:rsidR="00580271" w:rsidRDefault="00580271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80271">
        <w:tc>
          <w:tcPr>
            <w:tcW w:w="794" w:type="dxa"/>
            <w:vMerge/>
          </w:tcPr>
          <w:p w:rsidR="00580271" w:rsidRDefault="00580271"/>
        </w:tc>
        <w:tc>
          <w:tcPr>
            <w:tcW w:w="3742" w:type="dxa"/>
            <w:vMerge/>
          </w:tcPr>
          <w:p w:rsidR="00580271" w:rsidRDefault="00580271"/>
        </w:tc>
        <w:tc>
          <w:tcPr>
            <w:tcW w:w="1587" w:type="dxa"/>
            <w:vMerge/>
          </w:tcPr>
          <w:p w:rsidR="00580271" w:rsidRDefault="00580271"/>
        </w:tc>
        <w:tc>
          <w:tcPr>
            <w:tcW w:w="1489" w:type="dxa"/>
          </w:tcPr>
          <w:p w:rsidR="00580271" w:rsidRDefault="005802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  <w:jc w:val="center"/>
            </w:pPr>
            <w:r>
              <w:t>НН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  <w:jc w:val="center"/>
            </w:pPr>
            <w:r>
              <w:t>9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</w:t>
            </w:r>
          </w:p>
        </w:tc>
        <w:tc>
          <w:tcPr>
            <w:tcW w:w="5329" w:type="dxa"/>
            <w:gridSpan w:val="2"/>
          </w:tcPr>
          <w:p w:rsidR="00580271" w:rsidRDefault="00580271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472" w:type="dxa"/>
            <w:gridSpan w:val="6"/>
          </w:tcPr>
          <w:p w:rsidR="00580271" w:rsidRDefault="00580271">
            <w:pPr>
              <w:pStyle w:val="ConsPlusNormal"/>
            </w:pPr>
            <w:r>
              <w:t>1 полугодие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1.1</w:t>
            </w:r>
          </w:p>
        </w:tc>
        <w:tc>
          <w:tcPr>
            <w:tcW w:w="12801" w:type="dxa"/>
            <w:gridSpan w:val="8"/>
          </w:tcPr>
          <w:p w:rsidR="00580271" w:rsidRDefault="00580271">
            <w:pPr>
              <w:pStyle w:val="ConsPlusNormal"/>
            </w:pPr>
            <w:r>
              <w:t>Двухставочный тариф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1.1.1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руб./МВт мес.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579881,71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902405,30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931211,08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834685,04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1.1.2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руб./МВтч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60,44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139,41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307,20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548,65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1.2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1,12525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1,68446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1,87420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2,16102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1.3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тыс. руб.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4382266,25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790438,98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266595,10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2764721,48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560510,68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1.4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руб./МВтч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348,33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153,26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483,68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573,73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273,00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</w:t>
            </w:r>
          </w:p>
        </w:tc>
        <w:tc>
          <w:tcPr>
            <w:tcW w:w="5329" w:type="dxa"/>
            <w:gridSpan w:val="2"/>
          </w:tcPr>
          <w:p w:rsidR="00580271" w:rsidRDefault="00580271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472" w:type="dxa"/>
            <w:gridSpan w:val="6"/>
          </w:tcPr>
          <w:p w:rsidR="00580271" w:rsidRDefault="00580271">
            <w:pPr>
              <w:pStyle w:val="ConsPlusNormal"/>
            </w:pPr>
            <w:r>
              <w:t>2 полугодие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2.1</w:t>
            </w:r>
          </w:p>
        </w:tc>
        <w:tc>
          <w:tcPr>
            <w:tcW w:w="12801" w:type="dxa"/>
            <w:gridSpan w:val="8"/>
          </w:tcPr>
          <w:p w:rsidR="00580271" w:rsidRDefault="00580271">
            <w:pPr>
              <w:pStyle w:val="ConsPlusNormal"/>
            </w:pPr>
            <w:r>
              <w:t>Двухставочный тариф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2.1.1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руб./МВт мес.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615070,19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955490,01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913334,00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598007,67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руб./МВтч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63,77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142,84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326,96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652,63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2.2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x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1,19572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1,79193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1,97447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2,29996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2.3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тыс. руб.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1594139,63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459700,77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272607,88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1940364,38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-1078533,40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2.4</w:t>
            </w:r>
          </w:p>
        </w:tc>
        <w:tc>
          <w:tcPr>
            <w:tcW w:w="3742" w:type="dxa"/>
          </w:tcPr>
          <w:p w:rsidR="00580271" w:rsidRDefault="00580271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87" w:type="dxa"/>
          </w:tcPr>
          <w:p w:rsidR="00580271" w:rsidRDefault="00580271">
            <w:pPr>
              <w:pStyle w:val="ConsPlusNormal"/>
            </w:pPr>
            <w:r>
              <w:t>руб./МВтч</w:t>
            </w:r>
          </w:p>
        </w:tc>
        <w:tc>
          <w:tcPr>
            <w:tcW w:w="1489" w:type="dxa"/>
          </w:tcPr>
          <w:p w:rsidR="00580271" w:rsidRDefault="00580271">
            <w:pPr>
              <w:pStyle w:val="ConsPlusNormal"/>
            </w:pPr>
            <w:r>
              <w:t>126,38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80271" w:rsidRDefault="00580271">
            <w:pPr>
              <w:pStyle w:val="ConsPlusNormal"/>
            </w:pPr>
            <w:r>
              <w:t>88,86</w:t>
            </w:r>
          </w:p>
        </w:tc>
        <w:tc>
          <w:tcPr>
            <w:tcW w:w="1191" w:type="dxa"/>
          </w:tcPr>
          <w:p w:rsidR="00580271" w:rsidRDefault="00580271">
            <w:pPr>
              <w:pStyle w:val="ConsPlusNormal"/>
            </w:pPr>
            <w:r>
              <w:t>493,43</w:t>
            </w:r>
          </w:p>
        </w:tc>
        <w:tc>
          <w:tcPr>
            <w:tcW w:w="1334" w:type="dxa"/>
          </w:tcPr>
          <w:p w:rsidR="00580271" w:rsidRDefault="00580271">
            <w:pPr>
              <w:pStyle w:val="ConsPlusNormal"/>
            </w:pPr>
            <w:r>
              <w:t>401,82</w:t>
            </w:r>
          </w:p>
        </w:tc>
        <w:tc>
          <w:tcPr>
            <w:tcW w:w="1417" w:type="dxa"/>
          </w:tcPr>
          <w:p w:rsidR="00580271" w:rsidRDefault="00580271">
            <w:pPr>
              <w:pStyle w:val="ConsPlusNormal"/>
            </w:pPr>
            <w:r>
              <w:t>- 523,91</w:t>
            </w:r>
          </w:p>
        </w:tc>
      </w:tr>
    </w:tbl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right"/>
      </w:pPr>
      <w:r>
        <w:t>Таблица 1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center"/>
      </w:pPr>
      <w:r>
        <w:t>РАЗМЕР ЭКОНОМИЧЕСКИ ОБОСНОВАННЫХ ЕДИНЫХ (КОТЛОВЫХ) ТАРИФОВ</w:t>
      </w:r>
    </w:p>
    <w:p w:rsidR="00580271" w:rsidRDefault="00580271">
      <w:pPr>
        <w:pStyle w:val="ConsPlusNormal"/>
        <w:jc w:val="center"/>
      </w:pPr>
      <w:r>
        <w:t>НА УСЛУГИ ПО ПЕРЕДАЧЕ ЭЛЕКТРИЧЕСКОЙ ЭНЕРГИИ ПО СЕТЯМ</w:t>
      </w:r>
    </w:p>
    <w:p w:rsidR="00580271" w:rsidRDefault="00580271">
      <w:pPr>
        <w:pStyle w:val="ConsPlusNormal"/>
        <w:jc w:val="center"/>
      </w:pPr>
      <w:r>
        <w:t>НА ТЕРРИТОРИИ МОСКОВСКОЙ ОБЛАСТИ НА 2015 ГОД</w:t>
      </w:r>
    </w:p>
    <w:p w:rsidR="00580271" w:rsidRDefault="00580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65"/>
        <w:gridCol w:w="1814"/>
        <w:gridCol w:w="1684"/>
        <w:gridCol w:w="1684"/>
        <w:gridCol w:w="1492"/>
        <w:gridCol w:w="1757"/>
      </w:tblGrid>
      <w:tr w:rsidR="00580271">
        <w:tc>
          <w:tcPr>
            <w:tcW w:w="794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17" w:type="dxa"/>
            <w:gridSpan w:val="4"/>
          </w:tcPr>
          <w:p w:rsidR="00580271" w:rsidRDefault="00580271">
            <w:pPr>
              <w:pStyle w:val="ConsPlusNormal"/>
            </w:pPr>
          </w:p>
        </w:tc>
      </w:tr>
      <w:tr w:rsidR="00580271">
        <w:tc>
          <w:tcPr>
            <w:tcW w:w="794" w:type="dxa"/>
            <w:vMerge/>
          </w:tcPr>
          <w:p w:rsidR="00580271" w:rsidRDefault="00580271"/>
        </w:tc>
        <w:tc>
          <w:tcPr>
            <w:tcW w:w="4365" w:type="dxa"/>
            <w:vMerge/>
          </w:tcPr>
          <w:p w:rsidR="00580271" w:rsidRDefault="00580271"/>
        </w:tc>
        <w:tc>
          <w:tcPr>
            <w:tcW w:w="1814" w:type="dxa"/>
            <w:vMerge/>
          </w:tcPr>
          <w:p w:rsidR="00580271" w:rsidRDefault="00580271"/>
        </w:tc>
        <w:tc>
          <w:tcPr>
            <w:tcW w:w="1684" w:type="dxa"/>
          </w:tcPr>
          <w:p w:rsidR="00580271" w:rsidRDefault="0058027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  <w:jc w:val="center"/>
            </w:pPr>
            <w:r>
              <w:t>НН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  <w:jc w:val="center"/>
            </w:pPr>
            <w:r>
              <w:t>7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</w:t>
            </w:r>
          </w:p>
        </w:tc>
        <w:tc>
          <w:tcPr>
            <w:tcW w:w="6179" w:type="dxa"/>
            <w:gridSpan w:val="2"/>
          </w:tcPr>
          <w:p w:rsidR="00580271" w:rsidRDefault="00580271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617" w:type="dxa"/>
            <w:gridSpan w:val="4"/>
          </w:tcPr>
          <w:p w:rsidR="00580271" w:rsidRDefault="00580271">
            <w:pPr>
              <w:pStyle w:val="ConsPlusNormal"/>
            </w:pPr>
            <w:r>
              <w:t>1 полугодие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1.1</w:t>
            </w:r>
          </w:p>
        </w:tc>
        <w:tc>
          <w:tcPr>
            <w:tcW w:w="12796" w:type="dxa"/>
            <w:gridSpan w:val="6"/>
          </w:tcPr>
          <w:p w:rsidR="00580271" w:rsidRDefault="00580271">
            <w:pPr>
              <w:pStyle w:val="ConsPlusNormal"/>
            </w:pPr>
            <w:r>
              <w:t>Двухставочный тариф: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1.1.1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</w:pPr>
            <w:r>
              <w:t>руб./МВт мес.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502014,48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630972,63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</w:pPr>
            <w:r>
              <w:t>609520,74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693356,55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1.1.2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</w:pPr>
            <w:r>
              <w:t xml:space="preserve">- ставка на оплату технологического </w:t>
            </w:r>
            <w:r>
              <w:lastRenderedPageBreak/>
              <w:t>расхода (потерь) в электрических сетях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</w:pPr>
            <w:r>
              <w:lastRenderedPageBreak/>
              <w:t>руб./МВтч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53,60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120,46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</w:pPr>
            <w:r>
              <w:t>274,79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548,65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1,00120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1,20366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</w:pPr>
            <w:r>
              <w:t>1,39816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2,12798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</w:t>
            </w:r>
          </w:p>
        </w:tc>
        <w:tc>
          <w:tcPr>
            <w:tcW w:w="6179" w:type="dxa"/>
            <w:gridSpan w:val="2"/>
          </w:tcPr>
          <w:p w:rsidR="00580271" w:rsidRDefault="00580271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617" w:type="dxa"/>
            <w:gridSpan w:val="4"/>
          </w:tcPr>
          <w:p w:rsidR="00580271" w:rsidRDefault="00580271">
            <w:pPr>
              <w:pStyle w:val="ConsPlusNormal"/>
            </w:pPr>
            <w:r>
              <w:t>2 полугодие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2.1</w:t>
            </w:r>
          </w:p>
        </w:tc>
        <w:tc>
          <w:tcPr>
            <w:tcW w:w="12796" w:type="dxa"/>
            <w:gridSpan w:val="6"/>
          </w:tcPr>
          <w:p w:rsidR="00580271" w:rsidRDefault="00580271">
            <w:pPr>
              <w:pStyle w:val="ConsPlusNormal"/>
            </w:pPr>
            <w:r>
              <w:t>Двухставочный тариф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2.1.1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</w:pPr>
            <w:r>
              <w:t>руб./МВт мес.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567913,04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669591,17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</w:pPr>
            <w:r>
              <w:t>690575,71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788199,47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2.1.2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</w:pPr>
            <w:r>
              <w:t>руб./МВтч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63,77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142,84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</w:pPr>
            <w:r>
              <w:t>326,96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652,63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2.2</w:t>
            </w:r>
          </w:p>
        </w:tc>
        <w:tc>
          <w:tcPr>
            <w:tcW w:w="4365" w:type="dxa"/>
          </w:tcPr>
          <w:p w:rsidR="00580271" w:rsidRDefault="0058027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14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1,1348</w:t>
            </w:r>
          </w:p>
        </w:tc>
        <w:tc>
          <w:tcPr>
            <w:tcW w:w="1684" w:type="dxa"/>
          </w:tcPr>
          <w:p w:rsidR="00580271" w:rsidRDefault="00580271">
            <w:pPr>
              <w:pStyle w:val="ConsPlusNormal"/>
            </w:pPr>
            <w:r>
              <w:t>1,29953</w:t>
            </w:r>
          </w:p>
        </w:tc>
        <w:tc>
          <w:tcPr>
            <w:tcW w:w="1492" w:type="dxa"/>
          </w:tcPr>
          <w:p w:rsidR="00580271" w:rsidRDefault="00580271">
            <w:pPr>
              <w:pStyle w:val="ConsPlusNormal"/>
            </w:pPr>
            <w:r>
              <w:t>1,60144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2,41275</w:t>
            </w:r>
          </w:p>
        </w:tc>
      </w:tr>
    </w:tbl>
    <w:p w:rsidR="00580271" w:rsidRDefault="00580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79"/>
        <w:gridCol w:w="3368"/>
        <w:gridCol w:w="3249"/>
      </w:tblGrid>
      <w:tr w:rsidR="00580271">
        <w:tc>
          <w:tcPr>
            <w:tcW w:w="794" w:type="dxa"/>
            <w:vMerge w:val="restart"/>
          </w:tcPr>
          <w:p w:rsidR="00580271" w:rsidRDefault="00580271">
            <w:pPr>
              <w:pStyle w:val="ConsPlusNormal"/>
            </w:pPr>
            <w:r>
              <w:t>N п/п</w:t>
            </w:r>
          </w:p>
        </w:tc>
        <w:tc>
          <w:tcPr>
            <w:tcW w:w="6179" w:type="dxa"/>
            <w:vMerge w:val="restart"/>
          </w:tcPr>
          <w:p w:rsidR="00580271" w:rsidRDefault="00580271">
            <w:pPr>
              <w:pStyle w:val="ConsPlusNormal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580271">
        <w:tc>
          <w:tcPr>
            <w:tcW w:w="794" w:type="dxa"/>
            <w:vMerge/>
          </w:tcPr>
          <w:p w:rsidR="00580271" w:rsidRDefault="00580271"/>
        </w:tc>
        <w:tc>
          <w:tcPr>
            <w:tcW w:w="6179" w:type="dxa"/>
            <w:vMerge/>
          </w:tcPr>
          <w:p w:rsidR="00580271" w:rsidRDefault="00580271"/>
        </w:tc>
        <w:tc>
          <w:tcPr>
            <w:tcW w:w="3368" w:type="dxa"/>
          </w:tcPr>
          <w:p w:rsidR="00580271" w:rsidRDefault="0058027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"Московская объединенная электросетевая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35038638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322345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"Московская областная энергосетевая компания" (АО "Мособлэнерго")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5078263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100248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"Одинцовская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1020520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24070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филиал "Центральный" ОАО "Оборонэнерго"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634943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"Богородская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483541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20789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"Электросетьэксплуатация"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472271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2153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"Сергиево-Посадская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412194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12926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"Мытищинская электросетевая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406313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8986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МП ЩР "Щелковские Электросети"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363915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6135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"Королевская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339613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724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г.о. Домодедово "Электросеть"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326036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15861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"Подольская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288161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7711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"Коломенская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262165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1436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"Энерго Пром 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253417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"Химкинская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229686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6359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"РЖД"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214725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НИЦ ЦИАМ филиала ФГУП "ЦИАМ им. П.И. Баранова"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194163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"Красногорское предприятие электрических сетей"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183549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7737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"Серпуховская городская электрическая 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170622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"Энерго Пром Сети"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159780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"Жуковская-Электросеть"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159641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2135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"Лобненская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154523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"Орехово-Зуевская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147932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2873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КХ "Егорьевская электрическая 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136976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1229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"Ивантеевская электросетевая транспортная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123468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"Видновское ПТО ГХ"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122210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"Протвинское энергетическое производство "ПРОТЭП"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110199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"Октябрьская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101896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29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"Солнечногорская электрическая 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101240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СЭС "Энергетик"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92612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55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"РСП"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75384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519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"Тепло РКК "Энергия"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63616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ФГБУ "Канал им. Москвы"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59635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МП "Лыткаринская 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57410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"Электросеть" г. Дубна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54350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"Климовская электросетевая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50830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"Электрические сети" Ступинского района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45176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386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"Трансинвестэлектро"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37007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460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39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"Электросеть" г. Климовск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33962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"Белая Дача Инжиниринг"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32682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"Любэнергоснаб"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28897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"К-РАЭСК"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28577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"Региональная Энергетическая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26766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"Коттон вэй"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24898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"Каскад-Энергосеть"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20564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"Дмитровэнерго"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19610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103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"ТомилиноЭнергоГаз"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17439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"Калиновское"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17020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49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ФГУП "ГК НПЦ им. М.В. Хруничева"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13785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"Энергия тепла"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13401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"СКИФ-Э"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13133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"РеутЭнерго"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13061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"Электронприбор-Энерго"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12533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"ЦЕНТРГИДРОЭНЕРГОСЕРВИС"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12305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"Энергоресурс-Холдинг"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12037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"Вертикаль"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11310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ФКП "НИЦ РКП"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9537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"Международный аэропорт "Шереметьево"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9494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59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"Жилищно-коммунальное объединение" г. Юбилейного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9350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"Ленинвест-Холдинг"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9253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"Агентство инвестиций в недвижимость"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8888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ФГУП "Управление эксплуатации научного центра РАН в Черноголовке"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8758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ФКП "ГкНИПАС"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8494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Объединенный институт ядерных исследований (ОИЯИ)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8399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"Трест Гидромонтаж"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7894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"Богородские коммунальные системы"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7791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"ЭЛТЕМ"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7717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"Энергосбытовая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7570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69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"Электросервис"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7230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Центральный филиал ООО "Газпром энерго"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7099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"Теплосервис"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6624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"Трасса 48/58"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6597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"РАТЕП"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6080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"Краснозаводский химический завод"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6033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"Солнечногорский приборный завод"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5930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"Мосводоканал"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5551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"Ступинская металлургическая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5397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"Эн+Рециклинг"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5315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79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НПО "Стеклопластик"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5270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"ИНЭП-система"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5062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"Энергосервис"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4859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"Додикур"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4508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"СК "МосОблЭлектро"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4174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"ИнтерСетьэнерго"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3996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"ТП 162"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3934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ФКП "Воскресенский государственный казенный агрегатный завод"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3742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"ГосМКБ "Радуга" им. А.Я. Березняка"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3732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"РОСАЛКО-ИНТЕЛЛЕКТ"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3622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89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"Агентство недвижимости "Наш Дом-М"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3609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"Фирма "Дельта-1"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3556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"ЭНЕРГОСЕРВИС"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3374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"Раменская эксплуатационная энергетическая компания"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3194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"ЛИИ им. М.М. Громова"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3077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АО "ВПК "НПО машиностроения"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2914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"Объединенные энергетические системы"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2846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ИК "АТЛАС"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2760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НПО "Энергомаш" имени академика В.П. Глушко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2612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"Атлант-Металлопласт"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2467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99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"Промэлектросеть"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2282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"Карболит"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2241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"Газпром ВНИИГАЗ"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2212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"Дубненский машиностроительный завод им. Н.П. Федорова"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2053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Филиал ПАО "Туполев" "ЖЛИиДБ"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2018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"342 Механический завод"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1996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"МОСМЕК"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1994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"ММК-Профиль-Москва"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1767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"Серпуховский завод "Металлист"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1664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НПИЗ "Разгуляй-2"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1652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109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"ЦНИИТОЧМАШ"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1650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"Энерго-Сервис"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1514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"ЭУК Подмосковье-Сервис"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1496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"Внуковский завод огнеупорных изделий"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1184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"ЭМЗ им. В.М. Мясищева"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1166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"Бикор"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1138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"Демиховский машиностроительный завод"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1013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"Спецодежда"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1011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ФГУП "Комплекс" ФСБ России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969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МУП "Комбинат ЖКХ и благоустройства"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949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119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ПАО "Долгопрудненское научно-производственное предприятие"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915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120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ЗАО "ОКТЕКС"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897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121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"Сычевский ПТК"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786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122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"ФИИЦ М"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737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123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"Предприятие специализированного транспорта"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647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124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"Домодедовский машиностроительный завод "Кондиционер"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629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125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"Вешки"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564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126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"Международный аэропорт "Домодедово" (ООО "МАД")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543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127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ОАО "ЕзАТИ"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511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128</w:t>
            </w: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ООО "КОА-Газ"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435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</w:tr>
      <w:tr w:rsidR="00580271">
        <w:tc>
          <w:tcPr>
            <w:tcW w:w="794" w:type="dxa"/>
          </w:tcPr>
          <w:p w:rsidR="00580271" w:rsidRDefault="00580271">
            <w:pPr>
              <w:pStyle w:val="ConsPlusNormal"/>
            </w:pPr>
          </w:p>
        </w:tc>
        <w:tc>
          <w:tcPr>
            <w:tcW w:w="6179" w:type="dxa"/>
          </w:tcPr>
          <w:p w:rsidR="00580271" w:rsidRDefault="00580271">
            <w:pPr>
              <w:pStyle w:val="ConsPlusNormal"/>
            </w:pPr>
            <w:r>
              <w:t>ВСЕГО</w:t>
            </w:r>
          </w:p>
        </w:tc>
        <w:tc>
          <w:tcPr>
            <w:tcW w:w="3368" w:type="dxa"/>
          </w:tcPr>
          <w:p w:rsidR="00580271" w:rsidRDefault="00580271">
            <w:pPr>
              <w:pStyle w:val="ConsPlusNormal"/>
            </w:pPr>
            <w:r>
              <w:t>48855539</w:t>
            </w:r>
          </w:p>
        </w:tc>
        <w:tc>
          <w:tcPr>
            <w:tcW w:w="3249" w:type="dxa"/>
          </w:tcPr>
          <w:p w:rsidR="00580271" w:rsidRDefault="00580271">
            <w:pPr>
              <w:pStyle w:val="ConsPlusNormal"/>
            </w:pPr>
            <w:r>
              <w:t>545241</w:t>
            </w:r>
          </w:p>
        </w:tc>
      </w:tr>
    </w:tbl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right"/>
      </w:pPr>
      <w:r>
        <w:t>Таблица 2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center"/>
      </w:pPr>
      <w:r>
        <w:t>ПОКАЗАТЕЛИ ДЛЯ ЦЕЛЕЙ РАСЧЕТА ЕДИНЫХ (КОТЛОВЫХ) ТАРИФОВ</w:t>
      </w:r>
    </w:p>
    <w:p w:rsidR="00580271" w:rsidRDefault="00580271">
      <w:pPr>
        <w:pStyle w:val="ConsPlusNormal"/>
        <w:jc w:val="center"/>
      </w:pPr>
      <w:r>
        <w:t>НА УСЛУГИ ПО ПЕРЕДАЧЕ ЭЛЕКТРИЧЕСКОЙ ЭНЕРГИИ ПО СЕТЯМ</w:t>
      </w:r>
    </w:p>
    <w:p w:rsidR="00580271" w:rsidRDefault="00580271">
      <w:pPr>
        <w:pStyle w:val="ConsPlusNormal"/>
        <w:jc w:val="center"/>
      </w:pPr>
      <w:r>
        <w:t>НА ТЕРРИТОРИИ МОСКОВСКОЙ ОБЛАСТИ НА 2015 ГОД</w:t>
      </w:r>
    </w:p>
    <w:p w:rsidR="00580271" w:rsidRDefault="00580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15"/>
        <w:gridCol w:w="1304"/>
        <w:gridCol w:w="850"/>
        <w:gridCol w:w="964"/>
        <w:gridCol w:w="850"/>
        <w:gridCol w:w="1020"/>
        <w:gridCol w:w="964"/>
        <w:gridCol w:w="794"/>
        <w:gridCol w:w="1020"/>
        <w:gridCol w:w="907"/>
        <w:gridCol w:w="1077"/>
        <w:gridCol w:w="1020"/>
      </w:tblGrid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t xml:space="preserve">Тарифные группы потребителей </w:t>
            </w:r>
            <w:r>
              <w:lastRenderedPageBreak/>
              <w:t>электрической энергии (мощности)</w:t>
            </w:r>
          </w:p>
        </w:tc>
        <w:tc>
          <w:tcPr>
            <w:tcW w:w="1304" w:type="dxa"/>
            <w:vMerge w:val="restart"/>
          </w:tcPr>
          <w:p w:rsidR="00580271" w:rsidRDefault="00580271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648" w:type="dxa"/>
            <w:gridSpan w:val="5"/>
          </w:tcPr>
          <w:p w:rsidR="00580271" w:rsidRDefault="00580271">
            <w:pPr>
              <w:pStyle w:val="ConsPlusNormal"/>
              <w:jc w:val="center"/>
            </w:pPr>
            <w:r>
              <w:lastRenderedPageBreak/>
              <w:t>1 полугодие</w:t>
            </w:r>
          </w:p>
        </w:tc>
        <w:tc>
          <w:tcPr>
            <w:tcW w:w="4818" w:type="dxa"/>
            <w:gridSpan w:val="5"/>
          </w:tcPr>
          <w:p w:rsidR="00580271" w:rsidRDefault="00580271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  <w:vMerge/>
          </w:tcPr>
          <w:p w:rsidR="00580271" w:rsidRDefault="00580271"/>
        </w:tc>
        <w:tc>
          <w:tcPr>
            <w:tcW w:w="1304" w:type="dxa"/>
            <w:vMerge/>
          </w:tcPr>
          <w:p w:rsidR="00580271" w:rsidRDefault="00580271"/>
        </w:tc>
        <w:tc>
          <w:tcPr>
            <w:tcW w:w="4648" w:type="dxa"/>
            <w:gridSpan w:val="5"/>
          </w:tcPr>
          <w:p w:rsidR="00580271" w:rsidRDefault="00580271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818" w:type="dxa"/>
            <w:gridSpan w:val="5"/>
          </w:tcPr>
          <w:p w:rsidR="00580271" w:rsidRDefault="00580271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  <w:vMerge/>
          </w:tcPr>
          <w:p w:rsidR="00580271" w:rsidRDefault="00580271"/>
        </w:tc>
        <w:tc>
          <w:tcPr>
            <w:tcW w:w="1304" w:type="dxa"/>
            <w:vMerge/>
          </w:tcPr>
          <w:p w:rsidR="00580271" w:rsidRDefault="00580271"/>
        </w:tc>
        <w:tc>
          <w:tcPr>
            <w:tcW w:w="850" w:type="dxa"/>
          </w:tcPr>
          <w:p w:rsidR="00580271" w:rsidRDefault="00580271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  <w:jc w:val="center"/>
            </w:pPr>
            <w:r>
              <w:t>НН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580271" w:rsidRDefault="00580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  <w:jc w:val="center"/>
            </w:pPr>
            <w:r>
              <w:t>13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5225,65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554,71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6139,82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6713,54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5240,63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555,61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6132,03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6665,49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1.1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1.1.1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828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844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580271" w:rsidRDefault="0058027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0271" w:rsidRDefault="0058027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</w:p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21,94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1,13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424,30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1496,89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21,67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1,01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418,33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1478,93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bookmarkStart w:id="1" w:name="P828"/>
            <w:bookmarkEnd w:id="1"/>
            <w:r>
              <w:lastRenderedPageBreak/>
              <w:t>1.1.2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580271" w:rsidRDefault="0058027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0271" w:rsidRDefault="0058027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13,83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0,71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267,37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943,26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13,72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0,64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264,74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935,96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bookmarkStart w:id="2" w:name="P844"/>
            <w:bookmarkEnd w:id="2"/>
            <w:r>
              <w:t>1.1.3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580271" w:rsidRDefault="0058027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0271" w:rsidRDefault="00580271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lastRenderedPageBreak/>
              <w:t>общего прибора учета электрической энергии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</w:p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20,10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1,04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388,84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1371,81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19,85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0,92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383,1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1354,38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1.1.4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1.1.4.1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12,45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0,64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164,06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846,61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12,28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0,57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161,50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835,79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1.1.4.2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7,97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1,87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7,87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1,85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1.1.4.3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4648" w:type="dxa"/>
            <w:gridSpan w:val="5"/>
          </w:tcPr>
          <w:p w:rsidR="00580271" w:rsidRDefault="00580271">
            <w:pPr>
              <w:pStyle w:val="ConsPlusNormal"/>
            </w:pPr>
            <w:r>
              <w:t>25,31</w:t>
            </w:r>
          </w:p>
        </w:tc>
        <w:tc>
          <w:tcPr>
            <w:tcW w:w="4818" w:type="dxa"/>
            <w:gridSpan w:val="5"/>
          </w:tcPr>
          <w:p w:rsidR="00580271" w:rsidRDefault="00580271">
            <w:pPr>
              <w:pStyle w:val="ConsPlusNormal"/>
            </w:pPr>
            <w:r>
              <w:t>24,97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lastRenderedPageBreak/>
              <w:t>1.1.4.4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</w:p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4648" w:type="dxa"/>
            <w:gridSpan w:val="5"/>
          </w:tcPr>
          <w:p w:rsidR="00580271" w:rsidRDefault="00580271">
            <w:pPr>
              <w:pStyle w:val="ConsPlusNormal"/>
            </w:pPr>
            <w:r>
              <w:t>4,79</w:t>
            </w:r>
          </w:p>
        </w:tc>
        <w:tc>
          <w:tcPr>
            <w:tcW w:w="4818" w:type="dxa"/>
            <w:gridSpan w:val="5"/>
          </w:tcPr>
          <w:p w:rsidR="00580271" w:rsidRDefault="00580271">
            <w:pPr>
              <w:pStyle w:val="ConsPlusNormal"/>
            </w:pPr>
            <w:r>
              <w:t>4,73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1.1.4.5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млн. кВтч</w:t>
            </w:r>
          </w:p>
        </w:tc>
        <w:tc>
          <w:tcPr>
            <w:tcW w:w="4648" w:type="dxa"/>
            <w:gridSpan w:val="5"/>
          </w:tcPr>
          <w:p w:rsidR="00580271" w:rsidRDefault="00580271">
            <w:pPr>
              <w:pStyle w:val="ConsPlusNormal"/>
            </w:pPr>
            <w:r>
              <w:t>38,37</w:t>
            </w:r>
          </w:p>
        </w:tc>
        <w:tc>
          <w:tcPr>
            <w:tcW w:w="4818" w:type="dxa"/>
            <w:gridSpan w:val="5"/>
          </w:tcPr>
          <w:p w:rsidR="00580271" w:rsidRDefault="00580271">
            <w:pPr>
              <w:pStyle w:val="ConsPlusNormal"/>
            </w:pPr>
            <w:r>
              <w:t>37,86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МВт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1643,98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158,71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1885,98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2548,69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1647,22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159,97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1886,14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2480,76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2.1</w:t>
            </w:r>
          </w:p>
        </w:tc>
        <w:tc>
          <w:tcPr>
            <w:tcW w:w="14285" w:type="dxa"/>
            <w:gridSpan w:val="12"/>
          </w:tcPr>
          <w:p w:rsidR="00580271" w:rsidRDefault="00580271">
            <w:pPr>
              <w:pStyle w:val="ConsPlusNormal"/>
            </w:pPr>
            <w: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МВт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27,64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1,43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534,50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1887,69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22,50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1,05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434,37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1535,64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515" w:type="dxa"/>
          </w:tcPr>
          <w:p w:rsidR="00580271" w:rsidRDefault="00580271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04" w:type="dxa"/>
          </w:tcPr>
          <w:p w:rsidR="00580271" w:rsidRDefault="00580271">
            <w:pPr>
              <w:pStyle w:val="ConsPlusNormal"/>
            </w:pPr>
            <w:r>
              <w:t>МВт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1616,34</w:t>
            </w:r>
          </w:p>
        </w:tc>
        <w:tc>
          <w:tcPr>
            <w:tcW w:w="850" w:type="dxa"/>
          </w:tcPr>
          <w:p w:rsidR="00580271" w:rsidRDefault="00580271">
            <w:pPr>
              <w:pStyle w:val="ConsPlusNormal"/>
            </w:pPr>
            <w:r>
              <w:t>157,28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1351,48</w:t>
            </w:r>
          </w:p>
        </w:tc>
        <w:tc>
          <w:tcPr>
            <w:tcW w:w="964" w:type="dxa"/>
          </w:tcPr>
          <w:p w:rsidR="00580271" w:rsidRDefault="00580271">
            <w:pPr>
              <w:pStyle w:val="ConsPlusNormal"/>
            </w:pPr>
            <w:r>
              <w:t>661,00</w:t>
            </w:r>
          </w:p>
        </w:tc>
        <w:tc>
          <w:tcPr>
            <w:tcW w:w="794" w:type="dxa"/>
          </w:tcPr>
          <w:p w:rsidR="00580271" w:rsidRDefault="00580271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1624,71</w:t>
            </w:r>
          </w:p>
        </w:tc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158,92</w:t>
            </w:r>
          </w:p>
        </w:tc>
        <w:tc>
          <w:tcPr>
            <w:tcW w:w="1077" w:type="dxa"/>
          </w:tcPr>
          <w:p w:rsidR="00580271" w:rsidRDefault="00580271">
            <w:pPr>
              <w:pStyle w:val="ConsPlusNormal"/>
            </w:pPr>
            <w:r>
              <w:t>1451,77</w:t>
            </w:r>
          </w:p>
        </w:tc>
        <w:tc>
          <w:tcPr>
            <w:tcW w:w="1020" w:type="dxa"/>
          </w:tcPr>
          <w:p w:rsidR="00580271" w:rsidRDefault="00580271">
            <w:pPr>
              <w:pStyle w:val="ConsPlusNormal"/>
            </w:pPr>
            <w:r>
              <w:t>945,13</w:t>
            </w:r>
          </w:p>
        </w:tc>
      </w:tr>
    </w:tbl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right"/>
      </w:pPr>
      <w:r>
        <w:t>Приложение N 2</w:t>
      </w:r>
    </w:p>
    <w:p w:rsidR="00580271" w:rsidRDefault="00580271">
      <w:pPr>
        <w:pStyle w:val="ConsPlusNormal"/>
        <w:jc w:val="right"/>
      </w:pPr>
      <w:r>
        <w:t>к распоряжению</w:t>
      </w:r>
    </w:p>
    <w:p w:rsidR="00580271" w:rsidRDefault="00580271">
      <w:pPr>
        <w:pStyle w:val="ConsPlusNormal"/>
        <w:jc w:val="right"/>
      </w:pPr>
      <w:r>
        <w:t>Комитета по ценам и тарифам</w:t>
      </w:r>
    </w:p>
    <w:p w:rsidR="00580271" w:rsidRDefault="00580271">
      <w:pPr>
        <w:pStyle w:val="ConsPlusNormal"/>
        <w:jc w:val="right"/>
      </w:pPr>
      <w:r>
        <w:t>Московской области</w:t>
      </w:r>
    </w:p>
    <w:p w:rsidR="00580271" w:rsidRDefault="00580271">
      <w:pPr>
        <w:pStyle w:val="ConsPlusNormal"/>
        <w:jc w:val="right"/>
      </w:pPr>
      <w:r>
        <w:t>от 1 апреля 2015 г. N 33-Р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Title"/>
        <w:jc w:val="center"/>
      </w:pPr>
      <w:bookmarkStart w:id="3" w:name="P961"/>
      <w:bookmarkEnd w:id="3"/>
      <w:r>
        <w:t>ЕДИНЫЕ (КОТЛОВЫЕ) ТАРИФЫ</w:t>
      </w:r>
    </w:p>
    <w:p w:rsidR="00580271" w:rsidRDefault="00580271">
      <w:pPr>
        <w:pStyle w:val="ConsPlusTitle"/>
        <w:jc w:val="center"/>
      </w:pPr>
      <w:r>
        <w:t>НА УСЛУГИ ПО ПЕРЕДАЧЕ ЭЛЕКТРИЧЕСКОЙ ЭНЕРГИИ</w:t>
      </w:r>
    </w:p>
    <w:p w:rsidR="00580271" w:rsidRDefault="00580271">
      <w:pPr>
        <w:pStyle w:val="ConsPlusTitle"/>
        <w:jc w:val="center"/>
      </w:pPr>
      <w:r>
        <w:t>ПО СЕТЯМ НА ТЕРРИТОРИИ МОСКОВСКОЙ ОБЛАСТИ,</w:t>
      </w:r>
    </w:p>
    <w:p w:rsidR="00580271" w:rsidRDefault="00580271">
      <w:pPr>
        <w:pStyle w:val="ConsPlusTitle"/>
        <w:jc w:val="center"/>
      </w:pPr>
      <w:r>
        <w:t>ПОСТАВЛЯЕМОЙ НАСЕЛЕНИЮ И ПРИРАВНЕННЫМ К НЕМУ</w:t>
      </w:r>
    </w:p>
    <w:p w:rsidR="00580271" w:rsidRDefault="00580271">
      <w:pPr>
        <w:pStyle w:val="ConsPlusTitle"/>
        <w:jc w:val="center"/>
      </w:pPr>
      <w:r>
        <w:t>КАТЕГОРИЯМ ПОТРЕБИТЕЛЕЙ, НА 2015 ГОД</w:t>
      </w:r>
    </w:p>
    <w:p w:rsidR="00580271" w:rsidRDefault="00580271">
      <w:pPr>
        <w:pStyle w:val="ConsPlusNormal"/>
        <w:jc w:val="center"/>
      </w:pPr>
      <w:r>
        <w:t>Список изменяющих документов</w:t>
      </w:r>
    </w:p>
    <w:p w:rsidR="00580271" w:rsidRDefault="00580271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Мособлкомцен от 19.06.2015 N 71-Р)</w:t>
      </w:r>
    </w:p>
    <w:p w:rsidR="00580271" w:rsidRDefault="005802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649"/>
        <w:gridCol w:w="1701"/>
        <w:gridCol w:w="1757"/>
        <w:gridCol w:w="2154"/>
      </w:tblGrid>
      <w:tr w:rsidR="00580271">
        <w:tc>
          <w:tcPr>
            <w:tcW w:w="907" w:type="dxa"/>
          </w:tcPr>
          <w:p w:rsidR="00580271" w:rsidRDefault="005802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580271" w:rsidRDefault="0058027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80271" w:rsidRDefault="005802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  <w:jc w:val="center"/>
            </w:pPr>
            <w:r>
              <w:t>5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1.1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989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997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580271" w:rsidRDefault="0058027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2,44743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bookmarkStart w:id="4" w:name="P989"/>
            <w:bookmarkEnd w:id="4"/>
            <w:r>
              <w:t>1.2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580271" w:rsidRDefault="0058027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1,31276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bookmarkStart w:id="5" w:name="P997"/>
            <w:bookmarkEnd w:id="5"/>
            <w:r>
              <w:t>1.3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580271" w:rsidRDefault="0058027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</w:t>
            </w:r>
            <w:r>
              <w:lastRenderedPageBreak/>
              <w:t xml:space="preserve">нему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1,25378</w:t>
            </w:r>
          </w:p>
        </w:tc>
      </w:tr>
      <w:tr w:rsidR="00580271">
        <w:tc>
          <w:tcPr>
            <w:tcW w:w="907" w:type="dxa"/>
          </w:tcPr>
          <w:p w:rsidR="00580271" w:rsidRDefault="00580271">
            <w:pPr>
              <w:pStyle w:val="ConsPlusNormal"/>
            </w:pPr>
            <w:r>
              <w:t>1.4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1.4.1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2,28783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1.4.2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2,28783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1.4.3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2,28783</w:t>
            </w:r>
          </w:p>
        </w:tc>
      </w:tr>
      <w:tr w:rsidR="00580271">
        <w:tc>
          <w:tcPr>
            <w:tcW w:w="907" w:type="dxa"/>
            <w:vMerge w:val="restart"/>
          </w:tcPr>
          <w:p w:rsidR="00580271" w:rsidRDefault="00580271">
            <w:pPr>
              <w:pStyle w:val="ConsPlusNormal"/>
            </w:pPr>
            <w:r>
              <w:t>1.4.4</w:t>
            </w:r>
          </w:p>
        </w:tc>
        <w:tc>
          <w:tcPr>
            <w:tcW w:w="10261" w:type="dxa"/>
            <w:gridSpan w:val="4"/>
          </w:tcPr>
          <w:p w:rsidR="00580271" w:rsidRDefault="0058027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80271" w:rsidRDefault="00580271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80271">
        <w:tc>
          <w:tcPr>
            <w:tcW w:w="907" w:type="dxa"/>
            <w:vMerge/>
          </w:tcPr>
          <w:p w:rsidR="00580271" w:rsidRDefault="00580271"/>
        </w:tc>
        <w:tc>
          <w:tcPr>
            <w:tcW w:w="4649" w:type="dxa"/>
          </w:tcPr>
          <w:p w:rsidR="00580271" w:rsidRDefault="00580271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</w:tcPr>
          <w:p w:rsidR="00580271" w:rsidRDefault="00580271">
            <w:pPr>
              <w:pStyle w:val="ConsPlusNormal"/>
            </w:pPr>
            <w:r>
              <w:t>руб./кВтч</w:t>
            </w:r>
          </w:p>
        </w:tc>
        <w:tc>
          <w:tcPr>
            <w:tcW w:w="1757" w:type="dxa"/>
          </w:tcPr>
          <w:p w:rsidR="00580271" w:rsidRDefault="00580271">
            <w:pPr>
              <w:pStyle w:val="ConsPlusNormal"/>
            </w:pPr>
            <w:r>
              <w:t>1,39399</w:t>
            </w:r>
          </w:p>
        </w:tc>
        <w:tc>
          <w:tcPr>
            <w:tcW w:w="2154" w:type="dxa"/>
          </w:tcPr>
          <w:p w:rsidR="00580271" w:rsidRDefault="00580271">
            <w:pPr>
              <w:pStyle w:val="ConsPlusNormal"/>
            </w:pPr>
            <w:r>
              <w:t>2,28783</w:t>
            </w:r>
          </w:p>
        </w:tc>
      </w:tr>
    </w:tbl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ind w:firstLine="540"/>
        <w:jc w:val="both"/>
      </w:pPr>
      <w:r>
        <w:t>--------------------------------</w:t>
      </w:r>
    </w:p>
    <w:p w:rsidR="00580271" w:rsidRDefault="00580271">
      <w:pPr>
        <w:pStyle w:val="ConsPlusNormal"/>
        <w:ind w:firstLine="540"/>
        <w:jc w:val="both"/>
      </w:pPr>
      <w:bookmarkStart w:id="6" w:name="P1037"/>
      <w:bookmarkEnd w:id="6"/>
      <w: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jc w:val="both"/>
      </w:pPr>
    </w:p>
    <w:p w:rsidR="00580271" w:rsidRDefault="00580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3E" w:rsidRDefault="00580271">
      <w:bookmarkStart w:id="7" w:name="_GoBack"/>
      <w:bookmarkEnd w:id="7"/>
    </w:p>
    <w:sectPr w:rsidR="00812D3E" w:rsidSect="008E3E5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1"/>
    <w:rsid w:val="00491456"/>
    <w:rsid w:val="00580271"/>
    <w:rsid w:val="008E52FF"/>
    <w:rsid w:val="00E82771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71"/>
    <w:pPr>
      <w:ind w:left="720"/>
      <w:contextualSpacing/>
    </w:pPr>
  </w:style>
  <w:style w:type="paragraph" w:customStyle="1" w:styleId="ConsPlusNormal">
    <w:name w:val="ConsPlusNormal"/>
    <w:rsid w:val="0058027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58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27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Cell">
    <w:name w:val="ConsPlusCell"/>
    <w:rsid w:val="0058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0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0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71"/>
    <w:pPr>
      <w:ind w:left="720"/>
      <w:contextualSpacing/>
    </w:pPr>
  </w:style>
  <w:style w:type="paragraph" w:customStyle="1" w:styleId="ConsPlusNormal">
    <w:name w:val="ConsPlusNormal"/>
    <w:rsid w:val="0058027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58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27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Cell">
    <w:name w:val="ConsPlusCell"/>
    <w:rsid w:val="0058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0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0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0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AE3B11FF8176C1BF203F1034BFA3CD113A4E5073C7BA5614D53CE33L1W6M" TargetMode="External"/><Relationship Id="rId13" Type="http://schemas.openxmlformats.org/officeDocument/2006/relationships/hyperlink" Target="consultantplus://offline/ref=D86AE3B11FF8176C1BF202FF164BFA3CD21AA2EE0E3D7BA5614D53CE3316D1EE07CF8814DB8B93EDL6W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2FF164BFA3CD21AA2EE0E3D7BA5614D53CE3316D1EE07CF8814DB8B93EDL6W5M" TargetMode="External"/><Relationship Id="rId12" Type="http://schemas.openxmlformats.org/officeDocument/2006/relationships/hyperlink" Target="consultantplus://offline/ref=D86AE3B11FF8176C1BF202FF164BFA3CD21BA2EA0A3A7BA5614D53CE33L1W6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6AE3B11FF8176C1BF203F1034BFA3CD113A1EE093A7BA5614D53CE3316D1EE07CF8814D3L8W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AE3B11FF8176C1BF202FF164BFA3CD21AA6EB083F7BA5614D53CE3316D1EE07CF8814DB8B93EDL6W8M" TargetMode="External"/><Relationship Id="rId11" Type="http://schemas.openxmlformats.org/officeDocument/2006/relationships/hyperlink" Target="consultantplus://offline/ref=D86AE3B11FF8176C1BF202FF164BFA3CD21BA5E50C347BA5614D53CE3316D1EE07CF8814DB8B93ECL6W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6AE3B11FF8176C1BF202FF164BFA3CD21AA2EE0E3D7BA5614D53CE3316D1EE07CF8814DB8B9AEDL6W5M" TargetMode="External"/><Relationship Id="rId10" Type="http://schemas.openxmlformats.org/officeDocument/2006/relationships/hyperlink" Target="consultantplus://offline/ref=D86AE3B11FF8176C1BF203F1034BFA3CD11CA2EB07397BA5614D53CE33L1W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AE3B11FF8176C1BF203F1034BFA3CD113A1EE093A7BA5614D53CE33L1W6M" TargetMode="External"/><Relationship Id="rId14" Type="http://schemas.openxmlformats.org/officeDocument/2006/relationships/hyperlink" Target="consultantplus://offline/ref=D86AE3B11FF8176C1BF203F1034BFA3CD113A1EE093A7BA5614D53CE3316D1EE07CF8814D3L8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Танель Сергей Юрьевич</dc:creator>
  <cp:lastModifiedBy>Танель Сергей Юрьевич</cp:lastModifiedBy>
  <cp:revision>1</cp:revision>
  <dcterms:created xsi:type="dcterms:W3CDTF">2015-10-27T12:22:00Z</dcterms:created>
  <dcterms:modified xsi:type="dcterms:W3CDTF">2015-10-27T12:23:00Z</dcterms:modified>
</cp:coreProperties>
</file>